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F0" w:rsidRDefault="00C778F0" w:rsidP="00726283">
      <w:pPr>
        <w:spacing w:line="276" w:lineRule="auto"/>
        <w:jc w:val="center"/>
        <w:rPr>
          <w:rFonts w:eastAsia="Times New Roman" w:cstheme="minorHAnsi"/>
          <w:b/>
          <w:color w:val="222222"/>
          <w:lang w:eastAsia="es-ES_tradnl"/>
        </w:rPr>
      </w:pPr>
    </w:p>
    <w:p w:rsidR="00C778F0" w:rsidRDefault="00C778F0" w:rsidP="00726283">
      <w:pPr>
        <w:spacing w:line="276" w:lineRule="auto"/>
        <w:jc w:val="center"/>
        <w:rPr>
          <w:rFonts w:eastAsia="Times New Roman" w:cstheme="minorHAnsi"/>
          <w:b/>
          <w:color w:val="222222"/>
          <w:lang w:eastAsia="es-ES_tradnl"/>
        </w:rPr>
      </w:pPr>
    </w:p>
    <w:p w:rsidR="00726283" w:rsidRPr="00726283" w:rsidRDefault="00726283" w:rsidP="00726283">
      <w:pPr>
        <w:spacing w:line="276" w:lineRule="auto"/>
        <w:jc w:val="center"/>
        <w:rPr>
          <w:rFonts w:eastAsia="Times New Roman" w:cstheme="minorHAnsi"/>
          <w:b/>
          <w:color w:val="222222"/>
          <w:lang w:eastAsia="es-ES_tradnl"/>
        </w:rPr>
      </w:pPr>
      <w:r w:rsidRPr="00726283">
        <w:rPr>
          <w:rFonts w:eastAsia="Times New Roman" w:cstheme="minorHAnsi"/>
          <w:b/>
          <w:color w:val="222222"/>
          <w:lang w:eastAsia="es-ES_tradnl"/>
        </w:rPr>
        <w:t>LLAMADO A PROPUESTAS DE SEMINARIO ELECTIVO (2019-2)</w:t>
      </w:r>
    </w:p>
    <w:p w:rsidR="00726283" w:rsidRDefault="00726283" w:rsidP="00726283">
      <w:pPr>
        <w:spacing w:line="276" w:lineRule="auto"/>
        <w:ind w:firstLine="708"/>
        <w:jc w:val="both"/>
        <w:rPr>
          <w:rFonts w:eastAsia="Times New Roman" w:cstheme="minorHAnsi"/>
          <w:b/>
          <w:i/>
          <w:color w:val="222222"/>
          <w:lang w:eastAsia="es-ES_tradnl"/>
        </w:rPr>
      </w:pPr>
    </w:p>
    <w:p w:rsidR="00450F4C" w:rsidRPr="00726283" w:rsidRDefault="00450F4C" w:rsidP="00726283">
      <w:pPr>
        <w:spacing w:line="276" w:lineRule="auto"/>
        <w:ind w:firstLine="708"/>
        <w:jc w:val="both"/>
        <w:rPr>
          <w:rFonts w:eastAsia="Times New Roman" w:cstheme="minorHAnsi"/>
          <w:color w:val="222222"/>
          <w:lang w:eastAsia="es-ES_tradnl"/>
        </w:rPr>
      </w:pPr>
      <w:r w:rsidRPr="00726283">
        <w:rPr>
          <w:rFonts w:eastAsia="Times New Roman" w:cstheme="minorHAnsi"/>
          <w:b/>
          <w:i/>
          <w:color w:val="222222"/>
          <w:lang w:eastAsia="es-ES_tradnl"/>
        </w:rPr>
        <w:t>El Programa de Magíster en Psicología, mención Teoría y Clínica Psicoanalítica</w:t>
      </w:r>
      <w:r w:rsidR="0057786C" w:rsidRPr="00726283">
        <w:rPr>
          <w:rFonts w:eastAsia="Times New Roman" w:cstheme="minorHAnsi"/>
          <w:b/>
          <w:i/>
          <w:color w:val="222222"/>
          <w:lang w:eastAsia="es-ES_tradnl"/>
        </w:rPr>
        <w:t xml:space="preserve"> </w:t>
      </w:r>
      <w:r w:rsidR="0057786C" w:rsidRPr="00726283">
        <w:rPr>
          <w:rFonts w:eastAsia="Times New Roman" w:cstheme="minorHAnsi"/>
          <w:color w:val="222222"/>
          <w:lang w:eastAsia="es-ES_tradnl"/>
        </w:rPr>
        <w:t>de la Faculta de Psicología de la Universidad Diego Portales</w:t>
      </w:r>
      <w:r w:rsidRPr="00726283">
        <w:rPr>
          <w:rFonts w:eastAsia="Times New Roman" w:cstheme="minorHAnsi"/>
          <w:color w:val="222222"/>
          <w:lang w:eastAsia="es-ES_tradnl"/>
        </w:rPr>
        <w:t xml:space="preserve"> hace un llamado para la presentación de propuestas para un Seminario Electivo </w:t>
      </w:r>
      <w:r w:rsidR="00117376">
        <w:rPr>
          <w:rFonts w:eastAsia="Times New Roman" w:cstheme="minorHAnsi"/>
          <w:color w:val="222222"/>
          <w:lang w:eastAsia="es-ES_tradnl"/>
        </w:rPr>
        <w:t>a cursarse el</w:t>
      </w:r>
      <w:bookmarkStart w:id="0" w:name="_GoBack"/>
      <w:bookmarkEnd w:id="0"/>
      <w:r w:rsidRPr="00726283">
        <w:rPr>
          <w:rFonts w:eastAsia="Times New Roman" w:cstheme="minorHAnsi"/>
          <w:color w:val="222222"/>
          <w:lang w:eastAsia="es-ES_tradnl"/>
        </w:rPr>
        <w:t xml:space="preserve"> Segundo Semestre de 2019 (septiembre-diciembre)</w:t>
      </w:r>
      <w:r w:rsidR="00272574" w:rsidRPr="00726283">
        <w:rPr>
          <w:rFonts w:eastAsia="Times New Roman" w:cstheme="minorHAnsi"/>
          <w:color w:val="222222"/>
          <w:lang w:eastAsia="es-ES_tradnl"/>
        </w:rPr>
        <w:t xml:space="preserve">. Se espera que las propuestas se enmarquen </w:t>
      </w:r>
      <w:r w:rsidR="00825463">
        <w:rPr>
          <w:rFonts w:eastAsia="Times New Roman" w:cstheme="minorHAnsi"/>
          <w:color w:val="222222"/>
          <w:lang w:eastAsia="es-ES_tradnl"/>
        </w:rPr>
        <w:t>del</w:t>
      </w:r>
      <w:r w:rsidR="00272574" w:rsidRPr="00726283">
        <w:rPr>
          <w:rFonts w:eastAsia="Times New Roman" w:cstheme="minorHAnsi"/>
          <w:color w:val="222222"/>
          <w:lang w:eastAsia="es-ES_tradnl"/>
        </w:rPr>
        <w:t xml:space="preserve"> tema anual de reflexión del Programa</w:t>
      </w:r>
      <w:r w:rsidR="0057786C" w:rsidRPr="00726283">
        <w:rPr>
          <w:rFonts w:eastAsia="Times New Roman" w:cstheme="minorHAnsi"/>
          <w:color w:val="222222"/>
          <w:lang w:eastAsia="es-ES_tradnl"/>
        </w:rPr>
        <w:t xml:space="preserve"> </w:t>
      </w:r>
      <w:r w:rsidR="0057786C" w:rsidRPr="00726283">
        <w:rPr>
          <w:rFonts w:eastAsia="Times New Roman" w:cstheme="minorHAnsi"/>
          <w:i/>
          <w:color w:val="222222"/>
          <w:lang w:eastAsia="es-ES_tradnl"/>
        </w:rPr>
        <w:t>Clínica y Política del Acto</w:t>
      </w:r>
      <w:r w:rsidR="0057786C" w:rsidRPr="00726283">
        <w:rPr>
          <w:rFonts w:eastAsia="Times New Roman" w:cstheme="minorHAnsi"/>
          <w:color w:val="222222"/>
          <w:lang w:eastAsia="es-ES_tradnl"/>
        </w:rPr>
        <w:t>.</w:t>
      </w:r>
    </w:p>
    <w:p w:rsidR="0057786C" w:rsidRPr="00726283" w:rsidRDefault="0057786C" w:rsidP="0057786C">
      <w:pPr>
        <w:spacing w:line="276" w:lineRule="auto"/>
        <w:jc w:val="both"/>
        <w:rPr>
          <w:rFonts w:eastAsia="Times New Roman" w:cstheme="minorHAnsi"/>
          <w:color w:val="222222"/>
          <w:lang w:eastAsia="es-ES_tradnl"/>
        </w:rPr>
      </w:pPr>
    </w:p>
    <w:p w:rsidR="0057786C" w:rsidRPr="00726283" w:rsidRDefault="0057786C" w:rsidP="0057786C">
      <w:pPr>
        <w:spacing w:line="276" w:lineRule="auto"/>
        <w:jc w:val="both"/>
        <w:rPr>
          <w:rFonts w:eastAsia="Times New Roman" w:cstheme="minorHAnsi"/>
          <w:b/>
          <w:color w:val="222222"/>
          <w:lang w:eastAsia="es-ES_tradnl"/>
        </w:rPr>
      </w:pPr>
      <w:r w:rsidRPr="00726283">
        <w:rPr>
          <w:rFonts w:eastAsia="Times New Roman" w:cstheme="minorHAnsi"/>
          <w:b/>
          <w:color w:val="222222"/>
          <w:lang w:eastAsia="es-ES_tradnl"/>
        </w:rPr>
        <w:t xml:space="preserve">Fundamentación: </w:t>
      </w:r>
    </w:p>
    <w:p w:rsidR="0057786C" w:rsidRPr="00726283" w:rsidRDefault="0057786C" w:rsidP="00726283">
      <w:pPr>
        <w:spacing w:before="120" w:after="120" w:line="276" w:lineRule="auto"/>
        <w:ind w:firstLine="708"/>
        <w:jc w:val="both"/>
        <w:rPr>
          <w:rFonts w:cstheme="minorHAnsi"/>
        </w:rPr>
      </w:pPr>
      <w:r w:rsidRPr="00726283">
        <w:rPr>
          <w:rFonts w:cstheme="minorHAnsi"/>
          <w:i/>
        </w:rPr>
        <w:t>Clínica y Política del Acto</w:t>
      </w:r>
      <w:r w:rsidRPr="00726283">
        <w:rPr>
          <w:rFonts w:cstheme="minorHAnsi"/>
        </w:rPr>
        <w:t xml:space="preserve">, como dirección de trabajo analítico, plantea la posibilidad de interrogar la amplia variedad de actos que pueden presentarse en la clínica y en el malestar actual y abordar a su vez, como el sujeto se presenta implicado en estos. El acto, al plantearnos una dimensión “novedosa” o “transformadora” nos alerta de los efectos no evidentes en el sujeto en un medio de sujeción neoliberal. Las interrogantes posibles respecto de los Actos en Psicoanálisis no se reducen ni a la mera acción motriz, ni a la conducta intencionada, más bien debiesen apuntar a una dimensión paradojal, sorprendente y significante en la que se enmarca el sujeto en tanto </w:t>
      </w:r>
      <w:proofErr w:type="spellStart"/>
      <w:r w:rsidRPr="00726283">
        <w:rPr>
          <w:rFonts w:cstheme="minorHAnsi"/>
        </w:rPr>
        <w:t>deseante</w:t>
      </w:r>
      <w:proofErr w:type="spellEnd"/>
      <w:r w:rsidRPr="00726283">
        <w:rPr>
          <w:rFonts w:cstheme="minorHAnsi"/>
        </w:rPr>
        <w:t xml:space="preserve">. Por otra parte, el acto puede leerse también como aquello que se presenta en un registro distinto de la palabra, o dicho de una manera más justa, </w:t>
      </w:r>
      <w:r w:rsidRPr="00726283">
        <w:rPr>
          <w:rFonts w:cstheme="minorHAnsi"/>
          <w:i/>
        </w:rPr>
        <w:t>“como aquello que se articula al modo de una palabra que no puede ser dicha”.</w:t>
      </w:r>
      <w:r w:rsidRPr="00726283">
        <w:rPr>
          <w:rStyle w:val="Refdenotaalfinal"/>
          <w:rFonts w:cstheme="minorHAnsi"/>
          <w:i/>
        </w:rPr>
        <w:endnoteReference w:id="1"/>
      </w:r>
    </w:p>
    <w:p w:rsidR="0057786C" w:rsidRPr="00726283" w:rsidRDefault="0057786C" w:rsidP="0057786C">
      <w:pPr>
        <w:spacing w:before="120" w:after="120" w:line="276" w:lineRule="auto"/>
        <w:jc w:val="both"/>
        <w:rPr>
          <w:rFonts w:cstheme="minorHAnsi"/>
        </w:rPr>
      </w:pPr>
      <w:r w:rsidRPr="00726283">
        <w:rPr>
          <w:rFonts w:cstheme="minorHAnsi"/>
        </w:rPr>
        <w:t>Aquí el acto se presenta como un punto relevante a trabajar, no exento de consecuencias analíticas, subjetivas, éticas y políticas.</w:t>
      </w:r>
    </w:p>
    <w:p w:rsidR="0057786C" w:rsidRPr="00726283" w:rsidRDefault="0057786C" w:rsidP="0057786C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726283">
        <w:rPr>
          <w:rFonts w:cstheme="minorHAnsi"/>
          <w:sz w:val="24"/>
          <w:szCs w:val="24"/>
          <w:lang w:val="es-ES_tradnl"/>
        </w:rPr>
        <w:t xml:space="preserve">Clínica del </w:t>
      </w:r>
      <w:proofErr w:type="spellStart"/>
      <w:r w:rsidRPr="00C778F0">
        <w:rPr>
          <w:rFonts w:cstheme="minorHAnsi"/>
          <w:i/>
          <w:sz w:val="24"/>
          <w:szCs w:val="24"/>
          <w:lang w:val="es-ES_tradnl"/>
        </w:rPr>
        <w:t>Acting</w:t>
      </w:r>
      <w:proofErr w:type="spellEnd"/>
      <w:r w:rsidRPr="00C778F0">
        <w:rPr>
          <w:rFonts w:cstheme="minorHAnsi"/>
          <w:i/>
          <w:sz w:val="24"/>
          <w:szCs w:val="24"/>
          <w:lang w:val="es-ES_tradnl"/>
        </w:rPr>
        <w:t xml:space="preserve"> </w:t>
      </w:r>
      <w:proofErr w:type="spellStart"/>
      <w:r w:rsidRPr="00C778F0">
        <w:rPr>
          <w:rFonts w:cstheme="minorHAnsi"/>
          <w:i/>
          <w:sz w:val="24"/>
          <w:szCs w:val="24"/>
          <w:lang w:val="es-ES_tradnl"/>
        </w:rPr>
        <w:t>Out</w:t>
      </w:r>
      <w:proofErr w:type="spellEnd"/>
      <w:r w:rsidRPr="00726283">
        <w:rPr>
          <w:rFonts w:cstheme="minorHAnsi"/>
          <w:sz w:val="24"/>
          <w:szCs w:val="24"/>
          <w:lang w:val="es-ES_tradnl"/>
        </w:rPr>
        <w:t xml:space="preserve"> y Paso al Acto.</w:t>
      </w:r>
    </w:p>
    <w:p w:rsidR="0057786C" w:rsidRPr="00726283" w:rsidRDefault="0057786C" w:rsidP="0057786C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726283">
        <w:rPr>
          <w:rFonts w:cstheme="minorHAnsi"/>
          <w:sz w:val="24"/>
          <w:szCs w:val="24"/>
          <w:lang w:val="es-ES_tradnl"/>
        </w:rPr>
        <w:t>Clínica del acto y el fantasma.</w:t>
      </w:r>
    </w:p>
    <w:p w:rsidR="0057786C" w:rsidRPr="00726283" w:rsidRDefault="0057786C" w:rsidP="0057786C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726283">
        <w:rPr>
          <w:rFonts w:cstheme="minorHAnsi"/>
          <w:sz w:val="24"/>
          <w:szCs w:val="24"/>
          <w:lang w:val="es-ES_tradnl"/>
        </w:rPr>
        <w:t>Acto analítico.</w:t>
      </w:r>
    </w:p>
    <w:p w:rsidR="0057786C" w:rsidRPr="00726283" w:rsidRDefault="0057786C" w:rsidP="0057786C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726283">
        <w:rPr>
          <w:rFonts w:cstheme="minorHAnsi"/>
          <w:sz w:val="24"/>
          <w:szCs w:val="24"/>
          <w:lang w:val="es-ES_tradnl"/>
        </w:rPr>
        <w:t>Acto y criminología.</w:t>
      </w:r>
    </w:p>
    <w:p w:rsidR="0057786C" w:rsidRPr="00726283" w:rsidRDefault="0057786C" w:rsidP="0057786C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726283">
        <w:rPr>
          <w:rFonts w:cstheme="minorHAnsi"/>
          <w:sz w:val="24"/>
          <w:szCs w:val="24"/>
          <w:lang w:val="es-ES_tradnl"/>
        </w:rPr>
        <w:t>El acto como variante de la memoria.</w:t>
      </w:r>
    </w:p>
    <w:p w:rsidR="0057786C" w:rsidRPr="00726283" w:rsidRDefault="0057786C" w:rsidP="0057786C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726283">
        <w:rPr>
          <w:rFonts w:cstheme="minorHAnsi"/>
          <w:sz w:val="24"/>
          <w:szCs w:val="24"/>
          <w:lang w:val="es-ES_tradnl"/>
        </w:rPr>
        <w:t>Acto y ficción.</w:t>
      </w:r>
    </w:p>
    <w:p w:rsidR="0057786C" w:rsidRPr="00726283" w:rsidRDefault="0057786C" w:rsidP="0057786C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sz w:val="24"/>
          <w:szCs w:val="24"/>
          <w:lang w:val="es-ES_tradnl"/>
        </w:rPr>
      </w:pPr>
      <w:r w:rsidRPr="00726283">
        <w:rPr>
          <w:rFonts w:cstheme="minorHAnsi"/>
          <w:sz w:val="24"/>
          <w:szCs w:val="24"/>
          <w:lang w:val="es-ES_tradnl"/>
        </w:rPr>
        <w:t xml:space="preserve">Acto y actuación. </w:t>
      </w:r>
    </w:p>
    <w:p w:rsidR="00726283" w:rsidRPr="00726283" w:rsidRDefault="00726283" w:rsidP="0057786C">
      <w:pPr>
        <w:spacing w:line="276" w:lineRule="auto"/>
        <w:jc w:val="both"/>
        <w:rPr>
          <w:rFonts w:eastAsia="Times New Roman" w:cstheme="minorHAnsi"/>
          <w:color w:val="222222"/>
          <w:lang w:eastAsia="es-ES_tradnl"/>
        </w:rPr>
      </w:pPr>
    </w:p>
    <w:p w:rsidR="0057786C" w:rsidRPr="00726283" w:rsidRDefault="00726283" w:rsidP="0057786C">
      <w:pPr>
        <w:spacing w:line="276" w:lineRule="auto"/>
        <w:jc w:val="both"/>
        <w:rPr>
          <w:rFonts w:eastAsia="Times New Roman" w:cstheme="minorHAnsi"/>
          <w:b/>
          <w:color w:val="222222"/>
          <w:lang w:eastAsia="es-ES_tradnl"/>
        </w:rPr>
      </w:pPr>
      <w:r w:rsidRPr="00726283">
        <w:rPr>
          <w:rFonts w:eastAsia="Times New Roman" w:cstheme="minorHAnsi"/>
          <w:b/>
          <w:color w:val="222222"/>
          <w:lang w:eastAsia="es-ES_tradnl"/>
        </w:rPr>
        <w:t xml:space="preserve">Aspectos formales: </w:t>
      </w:r>
    </w:p>
    <w:p w:rsidR="00726283" w:rsidRPr="00726283" w:rsidRDefault="00726283" w:rsidP="0057786C">
      <w:pPr>
        <w:spacing w:line="276" w:lineRule="auto"/>
        <w:jc w:val="both"/>
        <w:rPr>
          <w:rFonts w:eastAsia="Times New Roman" w:cstheme="minorHAnsi"/>
          <w:color w:val="222222"/>
          <w:lang w:eastAsia="es-ES_tradnl"/>
        </w:rPr>
      </w:pPr>
    </w:p>
    <w:p w:rsidR="0057786C" w:rsidRPr="00450F4C" w:rsidRDefault="0057786C" w:rsidP="00726283">
      <w:pPr>
        <w:spacing w:line="276" w:lineRule="auto"/>
        <w:ind w:firstLine="360"/>
        <w:jc w:val="both"/>
        <w:rPr>
          <w:rFonts w:eastAsia="Times New Roman" w:cstheme="minorHAnsi"/>
          <w:color w:val="222222"/>
          <w:lang w:eastAsia="es-ES_tradnl"/>
        </w:rPr>
      </w:pPr>
      <w:r w:rsidRPr="00726283">
        <w:rPr>
          <w:rFonts w:eastAsia="Times New Roman" w:cstheme="minorHAnsi"/>
          <w:color w:val="222222"/>
          <w:lang w:eastAsia="es-ES_tradnl"/>
        </w:rPr>
        <w:t xml:space="preserve">Las propuestas deben pertenecer al campo de la reflexión psicoanalítica en temas de Clínica y/o Cultura, </w:t>
      </w:r>
      <w:r w:rsidR="00C778F0" w:rsidRPr="00726283">
        <w:rPr>
          <w:rFonts w:eastAsia="Times New Roman" w:cstheme="minorHAnsi"/>
          <w:color w:val="222222"/>
          <w:lang w:eastAsia="es-ES_tradnl"/>
        </w:rPr>
        <w:t>incluyendo</w:t>
      </w:r>
      <w:r w:rsidRPr="00726283">
        <w:rPr>
          <w:rFonts w:eastAsia="Times New Roman" w:cstheme="minorHAnsi"/>
          <w:color w:val="222222"/>
          <w:lang w:eastAsia="es-ES_tradnl"/>
        </w:rPr>
        <w:t xml:space="preserve"> obligatoriamente alguna reflexión (como contenido transversal o específico) sobre la temática de la </w:t>
      </w:r>
      <w:r w:rsidRPr="00726283">
        <w:rPr>
          <w:rFonts w:eastAsia="Times New Roman" w:cstheme="minorHAnsi"/>
          <w:i/>
          <w:color w:val="222222"/>
          <w:lang w:eastAsia="es-ES_tradnl"/>
        </w:rPr>
        <w:t>Clínica y Política del Acto</w:t>
      </w:r>
      <w:r w:rsidR="00726283" w:rsidRPr="00726283">
        <w:rPr>
          <w:rFonts w:eastAsia="Times New Roman" w:cstheme="minorHAnsi"/>
          <w:color w:val="222222"/>
          <w:lang w:eastAsia="es-ES_tradnl"/>
        </w:rPr>
        <w:t xml:space="preserve"> en psicoanálisis. </w:t>
      </w:r>
    </w:p>
    <w:p w:rsidR="00726283" w:rsidRPr="00726283" w:rsidRDefault="00726283" w:rsidP="00726283">
      <w:pPr>
        <w:spacing w:after="160" w:line="276" w:lineRule="auto"/>
        <w:jc w:val="both"/>
        <w:rPr>
          <w:rFonts w:eastAsia="Times New Roman" w:cstheme="minorHAnsi"/>
          <w:color w:val="222222"/>
          <w:lang w:eastAsia="es-ES_tradnl"/>
        </w:rPr>
      </w:pPr>
    </w:p>
    <w:p w:rsidR="00726283" w:rsidRPr="00726283" w:rsidRDefault="00726283" w:rsidP="00726283">
      <w:pPr>
        <w:spacing w:after="160" w:line="276" w:lineRule="auto"/>
        <w:jc w:val="both"/>
        <w:rPr>
          <w:rFonts w:eastAsia="Times New Roman" w:cstheme="minorHAnsi"/>
          <w:color w:val="222222"/>
          <w:lang w:eastAsia="es-ES_tradnl"/>
        </w:rPr>
      </w:pPr>
    </w:p>
    <w:p w:rsidR="00726283" w:rsidRPr="00450F4C" w:rsidRDefault="00726283" w:rsidP="00726283">
      <w:pPr>
        <w:spacing w:after="160" w:line="276" w:lineRule="auto"/>
        <w:jc w:val="both"/>
        <w:rPr>
          <w:rFonts w:eastAsia="Times New Roman" w:cstheme="minorHAnsi"/>
          <w:color w:val="222222"/>
          <w:lang w:eastAsia="es-ES_tradnl"/>
        </w:rPr>
      </w:pPr>
    </w:p>
    <w:p w:rsidR="00450F4C" w:rsidRP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Las propuestas deben contener:</w:t>
      </w:r>
    </w:p>
    <w:p w:rsidR="00450F4C" w:rsidRP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- Título del curso.</w:t>
      </w:r>
    </w:p>
    <w:p w:rsidR="00450F4C" w:rsidRP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- Área a la que adscribe</w:t>
      </w:r>
      <w:r w:rsidR="00726283" w:rsidRPr="00726283">
        <w:rPr>
          <w:rFonts w:eastAsia="Times New Roman" w:cstheme="minorHAnsi"/>
          <w:color w:val="222222"/>
          <w:lang w:eastAsia="es-ES_tradnl"/>
        </w:rPr>
        <w:t xml:space="preserve"> (Clínica y/o Cultura)</w:t>
      </w:r>
    </w:p>
    <w:p w:rsidR="00450F4C" w:rsidRP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- Nombre del profesor (a)</w:t>
      </w:r>
    </w:p>
    <w:p w:rsidR="00450F4C" w:rsidRP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- Objetivos</w:t>
      </w:r>
    </w:p>
    <w:p w:rsidR="00450F4C" w:rsidRP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- Resumen temático</w:t>
      </w:r>
    </w:p>
    <w:p w:rsidR="00450F4C" w:rsidRP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- Metodología</w:t>
      </w:r>
    </w:p>
    <w:p w:rsidR="00450F4C" w:rsidRP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- Estrategia de evaluación</w:t>
      </w:r>
    </w:p>
    <w:p w:rsidR="00450F4C" w:rsidRPr="00726283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- Bibliografía (solo 5 títulos fundamentales</w:t>
      </w:r>
      <w:r w:rsidR="00726283" w:rsidRPr="00726283">
        <w:rPr>
          <w:rFonts w:eastAsia="Times New Roman" w:cstheme="minorHAnsi"/>
          <w:color w:val="222222"/>
          <w:lang w:eastAsia="es-ES_tradnl"/>
        </w:rPr>
        <w:t>).</w:t>
      </w:r>
    </w:p>
    <w:p w:rsidR="00726283" w:rsidRPr="00450F4C" w:rsidRDefault="00726283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</w:p>
    <w:p w:rsidR="00726283" w:rsidRPr="00726283" w:rsidRDefault="00450F4C" w:rsidP="00726283">
      <w:pPr>
        <w:spacing w:line="276" w:lineRule="auto"/>
        <w:ind w:firstLine="708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 xml:space="preserve">Se debe adjuntar además CV. actualizado, indicando nombre completo, correo de contacto y número de cédula de identidad, grados académicos, publicaciones, experiencia en docencia universitaria, entre otros aspectos que se </w:t>
      </w:r>
      <w:r w:rsidR="00726283" w:rsidRPr="00726283">
        <w:rPr>
          <w:rFonts w:eastAsia="Times New Roman" w:cstheme="minorHAnsi"/>
          <w:color w:val="222222"/>
          <w:lang w:eastAsia="es-ES_tradnl"/>
        </w:rPr>
        <w:t xml:space="preserve">consideren importantes para apoyar la postulación. </w:t>
      </w:r>
    </w:p>
    <w:p w:rsidR="00450F4C" w:rsidRPr="00450F4C" w:rsidRDefault="00726283" w:rsidP="00726283">
      <w:pPr>
        <w:spacing w:line="276" w:lineRule="auto"/>
        <w:ind w:firstLine="708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726283">
        <w:rPr>
          <w:rFonts w:eastAsia="Times New Roman" w:cstheme="minorHAnsi"/>
          <w:color w:val="222222"/>
          <w:lang w:eastAsia="es-ES_tradnl"/>
        </w:rPr>
        <w:t>Serán consideradas solamente las</w:t>
      </w:r>
      <w:r w:rsidR="00450F4C" w:rsidRPr="00450F4C">
        <w:rPr>
          <w:rFonts w:eastAsia="Times New Roman" w:cstheme="minorHAnsi"/>
          <w:color w:val="222222"/>
          <w:lang w:eastAsia="es-ES_tradnl"/>
        </w:rPr>
        <w:t xml:space="preserve"> propuestas con profesores y profesoras que tengan grado académico de magister o similares y/o doctorado.</w:t>
      </w:r>
    </w:p>
    <w:p w:rsidR="00450F4C" w:rsidRPr="00450F4C" w:rsidRDefault="00450F4C" w:rsidP="00726283">
      <w:pPr>
        <w:spacing w:line="276" w:lineRule="auto"/>
        <w:ind w:firstLine="708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 xml:space="preserve">Las propuestas serán sometidas a evaluación por el comité </w:t>
      </w:r>
      <w:r w:rsidR="00726283" w:rsidRPr="00726283">
        <w:rPr>
          <w:rFonts w:eastAsia="Times New Roman" w:cstheme="minorHAnsi"/>
          <w:color w:val="222222"/>
          <w:lang w:eastAsia="es-ES_tradnl"/>
        </w:rPr>
        <w:t>del programa y el plazo máximo de presentación es</w:t>
      </w:r>
      <w:r w:rsidRPr="00726283">
        <w:rPr>
          <w:rFonts w:eastAsia="Times New Roman" w:cstheme="minorHAnsi"/>
          <w:color w:val="222222"/>
          <w:lang w:eastAsia="es-ES_tradnl"/>
        </w:rPr>
        <w:t> </w:t>
      </w:r>
      <w:r w:rsidR="00726283" w:rsidRPr="00726283">
        <w:rPr>
          <w:rFonts w:eastAsia="Times New Roman" w:cstheme="minorHAnsi"/>
          <w:color w:val="222222"/>
          <w:lang w:eastAsia="es-ES_tradnl"/>
        </w:rPr>
        <w:t>el 12 de julio de 2019</w:t>
      </w:r>
      <w:r w:rsidR="009C030C">
        <w:rPr>
          <w:rFonts w:eastAsia="Times New Roman" w:cstheme="minorHAnsi"/>
          <w:color w:val="222222"/>
          <w:lang w:eastAsia="es-ES_tradnl"/>
        </w:rPr>
        <w:t xml:space="preserve"> y deben ser dirigidas a </w:t>
      </w:r>
      <w:hyperlink r:id="rId7" w:history="1">
        <w:r w:rsidR="009C030C" w:rsidRPr="002353ED">
          <w:rPr>
            <w:rStyle w:val="Hipervnculo"/>
            <w:rFonts w:eastAsia="Times New Roman" w:cstheme="minorHAnsi"/>
            <w:lang w:eastAsia="es-ES_tradnl"/>
          </w:rPr>
          <w:t>mariano.ruperthuz@udp.cl</w:t>
        </w:r>
      </w:hyperlink>
      <w:r w:rsidR="009C030C">
        <w:rPr>
          <w:rFonts w:eastAsia="Times New Roman" w:cstheme="minorHAnsi"/>
          <w:color w:val="222222"/>
          <w:lang w:eastAsia="es-ES_tradnl"/>
        </w:rPr>
        <w:t xml:space="preserve"> </w:t>
      </w:r>
    </w:p>
    <w:p w:rsidR="00450F4C" w:rsidRPr="00450F4C" w:rsidRDefault="00726283" w:rsidP="00726283">
      <w:pPr>
        <w:spacing w:line="276" w:lineRule="auto"/>
        <w:ind w:firstLine="708"/>
        <w:contextualSpacing/>
        <w:jc w:val="both"/>
        <w:rPr>
          <w:rFonts w:eastAsia="Times New Roman" w:cstheme="minorHAnsi"/>
          <w:color w:val="222222"/>
          <w:lang w:eastAsia="es-ES_tradnl"/>
        </w:rPr>
      </w:pPr>
      <w:r>
        <w:rPr>
          <w:rFonts w:eastAsia="Times New Roman" w:cstheme="minorHAnsi"/>
          <w:color w:val="222222"/>
          <w:lang w:eastAsia="es-ES_tradnl"/>
        </w:rPr>
        <w:t>Se</w:t>
      </w:r>
      <w:r w:rsidR="00450F4C" w:rsidRPr="00450F4C">
        <w:rPr>
          <w:rFonts w:eastAsia="Times New Roman" w:cstheme="minorHAnsi"/>
          <w:color w:val="222222"/>
          <w:lang w:eastAsia="es-ES_tradnl"/>
        </w:rPr>
        <w:t xml:space="preserve"> deben considerar 2 horas pedagógicas (45 minutos cada una) son presenciales y </w:t>
      </w:r>
      <w:r>
        <w:rPr>
          <w:rFonts w:eastAsia="Times New Roman" w:cstheme="minorHAnsi"/>
          <w:color w:val="222222"/>
          <w:lang w:eastAsia="es-ES_tradnl"/>
        </w:rPr>
        <w:t>1</w:t>
      </w:r>
      <w:r w:rsidR="00450F4C" w:rsidRPr="00450F4C">
        <w:rPr>
          <w:rFonts w:eastAsia="Times New Roman" w:cstheme="minorHAnsi"/>
          <w:color w:val="222222"/>
          <w:lang w:eastAsia="es-ES_tradnl"/>
        </w:rPr>
        <w:t xml:space="preserve"> de trabajo autónomo.</w:t>
      </w:r>
    </w:p>
    <w:p w:rsidR="00450F4C" w:rsidRPr="00450F4C" w:rsidRDefault="00450F4C" w:rsidP="00726283">
      <w:pPr>
        <w:spacing w:line="276" w:lineRule="auto"/>
        <w:ind w:firstLine="708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 xml:space="preserve">La metodología de trabajo debe privilegiar las actividades </w:t>
      </w:r>
      <w:r w:rsidR="00726283" w:rsidRPr="00726283">
        <w:rPr>
          <w:rFonts w:eastAsia="Times New Roman" w:cstheme="minorHAnsi"/>
          <w:color w:val="222222"/>
          <w:lang w:eastAsia="es-ES_tradnl"/>
        </w:rPr>
        <w:t xml:space="preserve">que ayuden a desarrollar un análisis crítico de los contenidos, el desarrollo de habilidades de comunicación científica escrita y oral. Se deben incluir al menos dos instancias de evaluación en el curso. </w:t>
      </w:r>
    </w:p>
    <w:p w:rsidR="00450F4C" w:rsidRPr="00450F4C" w:rsidRDefault="00450F4C" w:rsidP="00726283">
      <w:pPr>
        <w:spacing w:line="276" w:lineRule="auto"/>
        <w:ind w:firstLine="708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Los cursos tendrán un mínimo de 5 inscritos y un máximo de 10 (si no alcanzan los 5 inscritos el curso no se dictará)</w:t>
      </w:r>
      <w:r w:rsidR="00726283" w:rsidRPr="00726283">
        <w:rPr>
          <w:rFonts w:eastAsia="Times New Roman" w:cstheme="minorHAnsi"/>
          <w:color w:val="222222"/>
          <w:lang w:eastAsia="es-ES_tradnl"/>
        </w:rPr>
        <w:t xml:space="preserve">. </w:t>
      </w:r>
    </w:p>
    <w:p w:rsid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color w:val="222222"/>
          <w:lang w:eastAsia="es-ES_tradnl"/>
        </w:rPr>
      </w:pPr>
      <w:r w:rsidRPr="00450F4C">
        <w:rPr>
          <w:rFonts w:eastAsia="Times New Roman" w:cstheme="minorHAnsi"/>
          <w:color w:val="222222"/>
          <w:lang w:eastAsia="es-ES_tradnl"/>
        </w:rPr>
        <w:t> </w:t>
      </w:r>
    </w:p>
    <w:p w:rsidR="009C030C" w:rsidRPr="00605B20" w:rsidRDefault="00605B20" w:rsidP="00605B20">
      <w:pPr>
        <w:spacing w:line="276" w:lineRule="auto"/>
        <w:contextualSpacing/>
        <w:jc w:val="center"/>
        <w:rPr>
          <w:rFonts w:eastAsia="Times New Roman" w:cstheme="minorHAnsi"/>
          <w:b/>
          <w:color w:val="222222"/>
          <w:lang w:eastAsia="es-ES_tradnl"/>
        </w:rPr>
      </w:pPr>
      <w:r>
        <w:rPr>
          <w:rFonts w:eastAsia="Times New Roman" w:cstheme="minorHAnsi"/>
          <w:b/>
          <w:color w:val="222222"/>
          <w:lang w:eastAsia="es-ES_tradnl"/>
        </w:rPr>
        <w:t xml:space="preserve">Dr. </w:t>
      </w:r>
      <w:r w:rsidRPr="00605B20">
        <w:rPr>
          <w:rFonts w:eastAsia="Times New Roman" w:cstheme="minorHAnsi"/>
          <w:b/>
          <w:color w:val="222222"/>
          <w:lang w:eastAsia="es-ES_tradnl"/>
        </w:rPr>
        <w:t>Mariano Ruperthuz Honorato</w:t>
      </w:r>
    </w:p>
    <w:p w:rsidR="00605B20" w:rsidRPr="00450F4C" w:rsidRDefault="00605B20" w:rsidP="00605B20">
      <w:pPr>
        <w:spacing w:line="276" w:lineRule="auto"/>
        <w:contextualSpacing/>
        <w:jc w:val="center"/>
        <w:rPr>
          <w:rFonts w:eastAsia="Times New Roman" w:cstheme="minorHAnsi"/>
          <w:b/>
          <w:color w:val="222222"/>
          <w:lang w:eastAsia="es-ES_tradnl"/>
        </w:rPr>
      </w:pPr>
      <w:r w:rsidRPr="00605B20">
        <w:rPr>
          <w:rFonts w:eastAsia="Times New Roman" w:cstheme="minorHAnsi"/>
          <w:b/>
          <w:color w:val="222222"/>
          <w:lang w:eastAsia="es-ES_tradnl"/>
        </w:rPr>
        <w:t>Director</w:t>
      </w:r>
    </w:p>
    <w:p w:rsidR="00450F4C" w:rsidRPr="00450F4C" w:rsidRDefault="00450F4C" w:rsidP="00726283">
      <w:pPr>
        <w:spacing w:line="276" w:lineRule="auto"/>
        <w:contextualSpacing/>
        <w:jc w:val="both"/>
        <w:rPr>
          <w:rFonts w:eastAsia="Times New Roman" w:cstheme="minorHAnsi"/>
          <w:lang w:eastAsia="es-ES_tradnl"/>
        </w:rPr>
      </w:pPr>
    </w:p>
    <w:p w:rsidR="00D909E1" w:rsidRPr="00726283" w:rsidRDefault="00D909E1" w:rsidP="0057786C">
      <w:pPr>
        <w:spacing w:line="276" w:lineRule="auto"/>
        <w:jc w:val="both"/>
        <w:rPr>
          <w:rFonts w:cstheme="minorHAnsi"/>
        </w:rPr>
      </w:pPr>
    </w:p>
    <w:sectPr w:rsidR="00D909E1" w:rsidRPr="00726283" w:rsidSect="001561B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91" w:rsidRDefault="00127B91" w:rsidP="0057786C">
      <w:r>
        <w:separator/>
      </w:r>
    </w:p>
  </w:endnote>
  <w:endnote w:type="continuationSeparator" w:id="0">
    <w:p w:rsidR="00127B91" w:rsidRDefault="00127B91" w:rsidP="0057786C">
      <w:r>
        <w:continuationSeparator/>
      </w:r>
    </w:p>
  </w:endnote>
  <w:endnote w:id="1">
    <w:p w:rsidR="0057786C" w:rsidRPr="00531E3B" w:rsidRDefault="0057786C" w:rsidP="0057786C">
      <w:pPr>
        <w:pStyle w:val="Textonotaalfinal"/>
        <w:rPr>
          <w:lang w:val="en-US"/>
        </w:rPr>
      </w:pPr>
      <w:r>
        <w:rPr>
          <w:rStyle w:val="Refdenotaalfinal"/>
        </w:rPr>
        <w:endnoteRef/>
      </w:r>
      <w:r w:rsidRPr="00531E3B">
        <w:rPr>
          <w:lang w:val="en-US"/>
        </w:rPr>
        <w:t xml:space="preserve"> Oscar Bloch, Walther Von Wartburg: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Dictionnaire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étymologique</w:t>
      </w:r>
      <w:proofErr w:type="spellEnd"/>
      <w:r>
        <w:rPr>
          <w:lang w:val="en-US"/>
        </w:rPr>
        <w:t xml:space="preserve"> de la langue </w:t>
      </w:r>
      <w:proofErr w:type="spellStart"/>
      <w:r>
        <w:rPr>
          <w:lang w:val="en-US"/>
        </w:rPr>
        <w:t>francaise</w:t>
      </w:r>
      <w:proofErr w:type="spellEnd"/>
      <w:r>
        <w:rPr>
          <w:lang w:val="en-US"/>
        </w:rPr>
        <w:t>, Paris, 2004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91" w:rsidRDefault="00127B91" w:rsidP="0057786C">
      <w:r>
        <w:separator/>
      </w:r>
    </w:p>
  </w:footnote>
  <w:footnote w:type="continuationSeparator" w:id="0">
    <w:p w:rsidR="00127B91" w:rsidRDefault="00127B91" w:rsidP="0057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8F0" w:rsidRDefault="00C778F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1558252</wp:posOffset>
          </wp:positionH>
          <wp:positionV relativeFrom="paragraph">
            <wp:posOffset>-323092</wp:posOffset>
          </wp:positionV>
          <wp:extent cx="2043430" cy="732790"/>
          <wp:effectExtent l="0" t="0" r="1270" b="3810"/>
          <wp:wrapThrough wrapText="bothSides">
            <wp:wrapPolygon edited="0">
              <wp:start x="0" y="0"/>
              <wp:lineTo x="0" y="21338"/>
              <wp:lineTo x="21479" y="21338"/>
              <wp:lineTo x="2147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_psico_magister_RGB-09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6F2D"/>
    <w:multiLevelType w:val="hybridMultilevel"/>
    <w:tmpl w:val="C102175C"/>
    <w:lvl w:ilvl="0" w:tplc="00A29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4C"/>
    <w:rsid w:val="00117376"/>
    <w:rsid w:val="00127B91"/>
    <w:rsid w:val="001561BA"/>
    <w:rsid w:val="00272574"/>
    <w:rsid w:val="003274CF"/>
    <w:rsid w:val="00450F4C"/>
    <w:rsid w:val="0057786C"/>
    <w:rsid w:val="00605B20"/>
    <w:rsid w:val="00726283"/>
    <w:rsid w:val="0079366A"/>
    <w:rsid w:val="00825463"/>
    <w:rsid w:val="009C030C"/>
    <w:rsid w:val="00C30DAD"/>
    <w:rsid w:val="00C31233"/>
    <w:rsid w:val="00C778F0"/>
    <w:rsid w:val="00D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349A5F"/>
  <w14:defaultImageDpi w14:val="32767"/>
  <w15:chartTrackingRefBased/>
  <w15:docId w15:val="{370BF1FE-AE9F-8841-B2B5-974D98CB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default">
    <w:name w:val="gmail_default"/>
    <w:basedOn w:val="Fuentedeprrafopredeter"/>
    <w:rsid w:val="00450F4C"/>
  </w:style>
  <w:style w:type="character" w:customStyle="1" w:styleId="apple-converted-space">
    <w:name w:val="apple-converted-space"/>
    <w:basedOn w:val="Fuentedeprrafopredeter"/>
    <w:rsid w:val="00450F4C"/>
  </w:style>
  <w:style w:type="character" w:styleId="Hipervnculo">
    <w:name w:val="Hyperlink"/>
    <w:basedOn w:val="Fuentedeprrafopredeter"/>
    <w:uiPriority w:val="99"/>
    <w:unhideWhenUsed/>
    <w:rsid w:val="00450F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786C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786C"/>
    <w:rPr>
      <w:sz w:val="20"/>
      <w:szCs w:val="20"/>
      <w:lang w:val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786C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57786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77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8F0"/>
  </w:style>
  <w:style w:type="paragraph" w:styleId="Piedepgina">
    <w:name w:val="footer"/>
    <w:basedOn w:val="Normal"/>
    <w:link w:val="PiedepginaCar"/>
    <w:uiPriority w:val="99"/>
    <w:unhideWhenUsed/>
    <w:rsid w:val="00C77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8F0"/>
  </w:style>
  <w:style w:type="character" w:styleId="Mencinsinresolver">
    <w:name w:val="Unresolved Mention"/>
    <w:basedOn w:val="Fuentedeprrafopredeter"/>
    <w:uiPriority w:val="99"/>
    <w:rsid w:val="009C0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5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no.ruperthuz@udp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Ruperthuz Honorato</dc:creator>
  <cp:keywords/>
  <dc:description/>
  <cp:lastModifiedBy>Mariano Ruperthuz Honorato</cp:lastModifiedBy>
  <cp:revision>4</cp:revision>
  <cp:lastPrinted>2019-07-01T15:02:00Z</cp:lastPrinted>
  <dcterms:created xsi:type="dcterms:W3CDTF">2019-07-01T14:11:00Z</dcterms:created>
  <dcterms:modified xsi:type="dcterms:W3CDTF">2019-07-02T15:28:00Z</dcterms:modified>
</cp:coreProperties>
</file>